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8C" w:rsidRPr="00B102BD" w:rsidRDefault="00880A8C" w:rsidP="00880A8C">
      <w:pPr>
        <w:rPr>
          <w:rFonts w:ascii="STFangsong" w:eastAsia="STFangsong" w:hAnsi="STFangsong" w:hint="eastAsia"/>
          <w:szCs w:val="21"/>
        </w:rPr>
      </w:pPr>
      <w:r w:rsidRPr="00B102BD">
        <w:rPr>
          <w:rFonts w:ascii="STFangsong" w:eastAsia="STFangsong" w:hAnsi="STFangsong" w:hint="eastAsia"/>
          <w:szCs w:val="21"/>
        </w:rPr>
        <w:t>附表  材料科学与工程学院课堂教学质量综合考评表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953"/>
        <w:gridCol w:w="1276"/>
        <w:gridCol w:w="992"/>
        <w:gridCol w:w="709"/>
        <w:gridCol w:w="850"/>
        <w:gridCol w:w="1134"/>
        <w:gridCol w:w="1014"/>
      </w:tblGrid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二级学院（系、部）</w:t>
            </w: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教研室（中心、实验室）</w:t>
            </w: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09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50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考核时间</w:t>
            </w:r>
          </w:p>
        </w:tc>
        <w:tc>
          <w:tcPr>
            <w:tcW w:w="1014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任课名称</w:t>
            </w: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班级</w:t>
            </w: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学时数</w:t>
            </w: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周学时</w:t>
            </w:r>
          </w:p>
        </w:tc>
        <w:tc>
          <w:tcPr>
            <w:tcW w:w="1559" w:type="dxa"/>
            <w:gridSpan w:val="2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教学总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学时</w:t>
            </w:r>
          </w:p>
        </w:tc>
        <w:tc>
          <w:tcPr>
            <w:tcW w:w="2148" w:type="dxa"/>
            <w:gridSpan w:val="2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平均周学时</w:t>
            </w: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 w:val="restart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48" w:type="dxa"/>
            <w:gridSpan w:val="2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  <w:vMerge w:val="restart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日常教学工作考评（25%）</w:t>
            </w: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相互听课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全学期共听课       次（以听课记录为准）</w:t>
            </w: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课后辅导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本学期共辅导    次，平均每周   次</w:t>
            </w: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作业布置与批改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平均每次布置作业    题，批改   题</w:t>
            </w: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劳动纪律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学期空堂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次，迟到或早退    次，擅自调课   次。</w:t>
            </w: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教育教学研究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完成教研论文    篇</w:t>
            </w: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专业建设、课程建设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</w:tr>
      <w:tr w:rsidR="00880A8C" w:rsidTr="00B03D60">
        <w:tc>
          <w:tcPr>
            <w:tcW w:w="1132" w:type="dxa"/>
            <w:vMerge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53" w:type="dxa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教研室（中心、实验室）考评意见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考评分数;</w:t>
            </w: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签名：</w:t>
            </w:r>
          </w:p>
        </w:tc>
      </w:tr>
      <w:tr w:rsidR="00880A8C" w:rsidTr="00B03D60">
        <w:tc>
          <w:tcPr>
            <w:tcW w:w="3085" w:type="dxa"/>
            <w:gridSpan w:val="2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学生考评意见（50%）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考评分数;</w:t>
            </w: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</w:p>
        </w:tc>
      </w:tr>
      <w:tr w:rsidR="00880A8C" w:rsidTr="00B03D60">
        <w:tc>
          <w:tcPr>
            <w:tcW w:w="3085" w:type="dxa"/>
            <w:gridSpan w:val="2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院、系考评意见（25%）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考评分数;</w:t>
            </w: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签名：</w:t>
            </w:r>
          </w:p>
        </w:tc>
      </w:tr>
      <w:tr w:rsidR="00880A8C" w:rsidTr="00B03D60">
        <w:tc>
          <w:tcPr>
            <w:tcW w:w="3085" w:type="dxa"/>
            <w:gridSpan w:val="2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二级学院（系、部）综合考评结论</w:t>
            </w:r>
          </w:p>
        </w:tc>
        <w:tc>
          <w:tcPr>
            <w:tcW w:w="5975" w:type="dxa"/>
            <w:gridSpan w:val="6"/>
          </w:tcPr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880A8C" w:rsidRDefault="00880A8C" w:rsidP="00B03D60">
            <w:pPr>
              <w:tabs>
                <w:tab w:val="left" w:pos="603"/>
              </w:tabs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签名：</w:t>
            </w:r>
          </w:p>
        </w:tc>
      </w:tr>
    </w:tbl>
    <w:p w:rsidR="00880A8C" w:rsidRDefault="00880A8C" w:rsidP="00880A8C">
      <w:pPr>
        <w:tabs>
          <w:tab w:val="left" w:pos="603"/>
        </w:tabs>
        <w:rPr>
          <w:rFonts w:ascii="STFangsong" w:eastAsia="STFangsong" w:hAnsi="STFangsong" w:hint="eastAsia"/>
          <w:sz w:val="32"/>
          <w:szCs w:val="32"/>
        </w:rPr>
      </w:pPr>
    </w:p>
    <w:p w:rsidR="00880A8C" w:rsidRDefault="00880A8C" w:rsidP="00880A8C">
      <w:pPr>
        <w:tabs>
          <w:tab w:val="left" w:pos="603"/>
        </w:tabs>
        <w:rPr>
          <w:rFonts w:ascii="STFangsong" w:eastAsia="STFangsong" w:hAnsi="STFangsong" w:hint="eastAsia"/>
          <w:sz w:val="32"/>
          <w:szCs w:val="32"/>
        </w:rPr>
      </w:pPr>
    </w:p>
    <w:p w:rsidR="00880A8C" w:rsidRDefault="00880A8C" w:rsidP="00880A8C">
      <w:pPr>
        <w:tabs>
          <w:tab w:val="left" w:pos="603"/>
        </w:tabs>
        <w:rPr>
          <w:rFonts w:ascii="STFangsong" w:eastAsia="STFangsong" w:hAnsi="STFangsong" w:hint="eastAsia"/>
          <w:sz w:val="32"/>
          <w:szCs w:val="32"/>
        </w:rPr>
      </w:pPr>
    </w:p>
    <w:p w:rsidR="00447B6B" w:rsidRDefault="00447B6B">
      <w:bookmarkStart w:id="0" w:name="_GoBack"/>
      <w:bookmarkEnd w:id="0"/>
    </w:p>
    <w:sectPr w:rsidR="00447B6B">
      <w:headerReference w:type="default" r:id="rId4"/>
      <w:footerReference w:type="default" r:id="rId5"/>
      <w:pgSz w:w="11906" w:h="16838"/>
      <w:pgMar w:top="2098" w:right="1531" w:bottom="1418" w:left="1531" w:header="851" w:footer="1304" w:gutter="0"/>
      <w:pgNumType w:fmt="numberInDash"/>
      <w:cols w:space="720"/>
      <w:docGrid w:type="linesAndChars" w:linePitch="6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54" w:rsidRDefault="00880A8C">
    <w:pPr>
      <w:pStyle w:val="a4"/>
      <w:jc w:val="right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854" w:rsidRDefault="00880A8C">
    <w:pPr>
      <w:pStyle w:val="a3"/>
      <w:pBdr>
        <w:bottom w:val="none" w:sz="0" w:space="0" w:color="auto"/>
      </w:pBdr>
      <w:rPr>
        <w:rFonts w:ascii="长城小标宋体" w:eastAsia="长城小标宋体" w:hAnsi="STZhongsong" w:hint="eastAsia"/>
        <w:color w:val="FF0000"/>
        <w:sz w:val="56"/>
        <w:szCs w:val="56"/>
      </w:rPr>
    </w:pPr>
  </w:p>
  <w:p w:rsidR="005F5854" w:rsidRDefault="00880A8C">
    <w:pPr>
      <w:pStyle w:val="a3"/>
      <w:pBdr>
        <w:bottom w:val="none" w:sz="0" w:space="0" w:color="auto"/>
      </w:pBdr>
      <w:snapToGrid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C"/>
    <w:rsid w:val="00447B6B"/>
    <w:rsid w:val="008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139F8-622D-4C22-903B-26DE2FF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0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80A8C"/>
    <w:rPr>
      <w:sz w:val="18"/>
      <w:szCs w:val="18"/>
    </w:rPr>
  </w:style>
  <w:style w:type="character" w:customStyle="1" w:styleId="Char0">
    <w:name w:val="页脚 Char"/>
    <w:link w:val="a4"/>
    <w:uiPriority w:val="99"/>
    <w:rsid w:val="00880A8C"/>
    <w:rPr>
      <w:sz w:val="18"/>
      <w:szCs w:val="18"/>
    </w:rPr>
  </w:style>
  <w:style w:type="paragraph" w:styleId="a3">
    <w:name w:val="header"/>
    <w:basedOn w:val="a"/>
    <w:link w:val="Char"/>
    <w:rsid w:val="0088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880A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80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880A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2020-11-17T09:08:00Z</dcterms:created>
  <dcterms:modified xsi:type="dcterms:W3CDTF">2020-11-17T09:08:00Z</dcterms:modified>
</cp:coreProperties>
</file>