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44"/>
          <w:szCs w:val="44"/>
        </w:rPr>
      </w:pPr>
    </w:p>
    <w:p>
      <w:pPr>
        <w:rPr>
          <w:rFonts w:hint="default" w:ascii="Times New Roman" w:hAnsi="Times New Roman" w:cs="Times New Roman"/>
          <w:sz w:val="44"/>
          <w:szCs w:val="44"/>
        </w:rPr>
      </w:pP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eastAsia="华文中宋" w:cs="Times New Roman"/>
          <w:b/>
          <w:spacing w:val="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20"/>
          <w:sz w:val="44"/>
          <w:szCs w:val="44"/>
        </w:rPr>
        <w:t>广东石油化工学院发展规划研究项目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default" w:ascii="Times New Roman" w:hAnsi="Times New Roman" w:eastAsia="华文中宋" w:cs="Times New Roman"/>
          <w:b/>
          <w:spacing w:val="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spacing w:val="20"/>
          <w:sz w:val="44"/>
          <w:szCs w:val="44"/>
        </w:rPr>
        <w:t>申 报 书</w:t>
      </w:r>
    </w:p>
    <w:p>
      <w:pPr>
        <w:adjustRightInd w:val="0"/>
        <w:snapToGrid w:val="0"/>
        <w:spacing w:line="480" w:lineRule="auto"/>
        <w:jc w:val="center"/>
        <w:rPr>
          <w:rFonts w:hint="default" w:ascii="Times New Roman" w:hAnsi="Times New Roman" w:cs="Times New Roman"/>
          <w:b/>
          <w:spacing w:val="2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5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1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  <w:t>项目类别：</w:t>
            </w:r>
          </w:p>
        </w:tc>
        <w:tc>
          <w:tcPr>
            <w:tcW w:w="523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1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  <w:t>项目名称：</w:t>
            </w:r>
          </w:p>
        </w:tc>
        <w:tc>
          <w:tcPr>
            <w:tcW w:w="5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1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  <w:t>项目负责人：</w:t>
            </w:r>
          </w:p>
        </w:tc>
        <w:tc>
          <w:tcPr>
            <w:tcW w:w="5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31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44"/>
                <w:szCs w:val="44"/>
              </w:rPr>
              <w:t>负责人手机：</w:t>
            </w:r>
          </w:p>
        </w:tc>
        <w:tc>
          <w:tcPr>
            <w:tcW w:w="523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44"/>
                <w:szCs w:val="44"/>
                <w:vertAlign w:val="baseline"/>
              </w:rPr>
            </w:pPr>
          </w:p>
        </w:tc>
      </w:tr>
    </w:tbl>
    <w:p>
      <w:pPr>
        <w:spacing w:after="156" w:afterLines="50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after="156" w:afterLines="50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after="156" w:afterLines="50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广东石油化工学院</w:t>
      </w:r>
      <w:r>
        <w:rPr>
          <w:rFonts w:hint="default" w:ascii="Times New Roman" w:hAnsi="Times New Roman" w:eastAsia="仿宋" w:cs="Times New Roman"/>
          <w:sz w:val="36"/>
          <w:szCs w:val="36"/>
          <w:lang w:eastAsia="zh-CN"/>
        </w:rPr>
        <w:t>发展规划与学科建设处</w:t>
      </w:r>
    </w:p>
    <w:p>
      <w:pPr>
        <w:spacing w:after="156" w:afterLines="50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二〇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6"/>
          <w:szCs w:val="36"/>
        </w:rPr>
        <w:t>年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6"/>
          <w:szCs w:val="36"/>
        </w:rPr>
        <w:t>月</w:t>
      </w:r>
    </w:p>
    <w:p>
      <w:pPr>
        <w:spacing w:after="156" w:afterLines="50"/>
        <w:ind w:firstLine="3520" w:firstLineChars="800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before="312" w:beforeLine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703"/>
        <w:gridCol w:w="244"/>
        <w:gridCol w:w="1266"/>
        <w:gridCol w:w="354"/>
        <w:gridCol w:w="1084"/>
        <w:gridCol w:w="896"/>
        <w:gridCol w:w="542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  目  信  息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项目类型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申请金额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计划开始日期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计划完成日期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预期成果形式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合作单位</w:t>
            </w: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合作单位名称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负 责 人 信 息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学历(学位)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研究专长</w:t>
            </w:r>
          </w:p>
        </w:tc>
        <w:tc>
          <w:tcPr>
            <w:tcW w:w="571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7" w:hRule="atLeast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摘  要 （500字)</w:t>
            </w:r>
          </w:p>
        </w:tc>
        <w:tc>
          <w:tcPr>
            <w:tcW w:w="7661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关键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before="312" w:beforeLines="100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二、研究内容（可加页）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8522" w:type="dxa"/>
            <w:noWrap w:val="0"/>
            <w:vAlign w:val="top"/>
          </w:tcPr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研究背景意义、研究目标任务、研究内容方法、预期研究成果等</w:t>
            </w: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after="156" w:afterLines="50"/>
              <w:rPr>
                <w:rFonts w:hint="default"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三、项目组成员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260"/>
        <w:gridCol w:w="900"/>
        <w:gridCol w:w="1081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总数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（含负责人）</w:t>
            </w:r>
          </w:p>
        </w:tc>
        <w:tc>
          <w:tcPr>
            <w:tcW w:w="126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高级</w:t>
            </w:r>
          </w:p>
        </w:tc>
        <w:tc>
          <w:tcPr>
            <w:tcW w:w="137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中级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739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before="312" w:beforeLines="1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四、预期效果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4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pct"/>
            <w:vMerge w:val="restar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论文（篇）</w:t>
            </w:r>
          </w:p>
        </w:tc>
        <w:tc>
          <w:tcPr>
            <w:tcW w:w="2002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总数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pct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其中：核心及以上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专利（项）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专著（部）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政策制度（项）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研究报告（篇）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3" w:type="pct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其它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adjustRightInd w:val="0"/>
        <w:snapToGrid w:val="0"/>
        <w:spacing w:before="936" w:beforeLines="300" w:after="156" w:afterLines="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五、经费申请表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335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预算科目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申请经费（元）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支出比例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图书资料费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&lt;40%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会议及差旅费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&lt;40%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办公用品费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&lt;30%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专利、版面费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成果印刷费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&lt;20%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其它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&lt;10%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spacing w:line="48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备注：支出比例为该项支出占总经费的控制比例。</w:t>
      </w:r>
    </w:p>
    <w:p>
      <w:pPr>
        <w:spacing w:before="156" w:beforeLines="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六、审核意见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1．课题主持人所在单位意见：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单位盖章：            负责人（签字）：</w:t>
            </w:r>
          </w:p>
          <w:p>
            <w:pPr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after="156" w:afterLines="50"/>
              <w:ind w:firstLine="6000" w:firstLineChars="25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月 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2．发展规划处意见：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1920" w:firstLineChars="8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单位盖章：            负责人（签章）：</w:t>
            </w:r>
          </w:p>
          <w:p>
            <w:pPr>
              <w:tabs>
                <w:tab w:val="left" w:pos="3357"/>
                <w:tab w:val="left" w:pos="6297"/>
              </w:tabs>
              <w:ind w:firstLine="4200" w:firstLineChars="175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3357"/>
              </w:tabs>
              <w:spacing w:after="156" w:afterLines="50"/>
              <w:ind w:firstLine="6120" w:firstLineChars="25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月    日                                                     </w:t>
            </w:r>
          </w:p>
        </w:tc>
      </w:tr>
    </w:tbl>
    <w:p>
      <w:pPr>
        <w:spacing w:after="156" w:afterLines="50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2"/>
    <w:rsid w:val="001E135C"/>
    <w:rsid w:val="00307569"/>
    <w:rsid w:val="0034625A"/>
    <w:rsid w:val="00374C84"/>
    <w:rsid w:val="00381B24"/>
    <w:rsid w:val="0039182A"/>
    <w:rsid w:val="00487052"/>
    <w:rsid w:val="00595F4A"/>
    <w:rsid w:val="005C7E67"/>
    <w:rsid w:val="0060041C"/>
    <w:rsid w:val="00623EDC"/>
    <w:rsid w:val="00741AC4"/>
    <w:rsid w:val="007C47CD"/>
    <w:rsid w:val="00846539"/>
    <w:rsid w:val="008C1394"/>
    <w:rsid w:val="0091195C"/>
    <w:rsid w:val="0097547E"/>
    <w:rsid w:val="009D3764"/>
    <w:rsid w:val="00A02174"/>
    <w:rsid w:val="00A237EE"/>
    <w:rsid w:val="00A965B4"/>
    <w:rsid w:val="00AC3FD7"/>
    <w:rsid w:val="00B91452"/>
    <w:rsid w:val="00BB4D59"/>
    <w:rsid w:val="00BC009F"/>
    <w:rsid w:val="00BC37E5"/>
    <w:rsid w:val="00BF4514"/>
    <w:rsid w:val="00C418C3"/>
    <w:rsid w:val="00CA3C6F"/>
    <w:rsid w:val="00CC0BCC"/>
    <w:rsid w:val="00D202E2"/>
    <w:rsid w:val="00EE1817"/>
    <w:rsid w:val="00F60931"/>
    <w:rsid w:val="00FF0220"/>
    <w:rsid w:val="07BB387A"/>
    <w:rsid w:val="07F2094F"/>
    <w:rsid w:val="0B346767"/>
    <w:rsid w:val="0BAC7CD8"/>
    <w:rsid w:val="0C0C7CD4"/>
    <w:rsid w:val="13B12531"/>
    <w:rsid w:val="15BE0251"/>
    <w:rsid w:val="17CC0226"/>
    <w:rsid w:val="18971C6A"/>
    <w:rsid w:val="22225060"/>
    <w:rsid w:val="2CCD6EF9"/>
    <w:rsid w:val="2F945A08"/>
    <w:rsid w:val="305A39E2"/>
    <w:rsid w:val="344442FF"/>
    <w:rsid w:val="34881963"/>
    <w:rsid w:val="37D5330B"/>
    <w:rsid w:val="420F172B"/>
    <w:rsid w:val="45F0131B"/>
    <w:rsid w:val="49241D13"/>
    <w:rsid w:val="4EE67D73"/>
    <w:rsid w:val="508C317B"/>
    <w:rsid w:val="514548FE"/>
    <w:rsid w:val="578048EA"/>
    <w:rsid w:val="69965163"/>
    <w:rsid w:val="6DD07365"/>
    <w:rsid w:val="72E94C19"/>
    <w:rsid w:val="76DA6157"/>
    <w:rsid w:val="78210943"/>
    <w:rsid w:val="7ED07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811</Characters>
  <Lines>6</Lines>
  <Paragraphs>1</Paragraphs>
  <TotalTime>8</TotalTime>
  <ScaleCrop>false</ScaleCrop>
  <LinksUpToDate>false</LinksUpToDate>
  <CharactersWithSpaces>952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2014-10-08T03:33:00Z</dcterms:created>
  <dc:creator>张劲富</dc:creator>
  <cp:lastModifiedBy>发规处小冉</cp:lastModifiedBy>
  <dcterms:modified xsi:type="dcterms:W3CDTF">2019-12-24T08:52:12Z</dcterms:modified>
  <dc:title>广东石油化工学院发展规划研究项目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